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368"/>
        <w:jc w:val="center"/>
        <w:rPr>
          <w:rFonts w:ascii="Times New Roman" w:hAnsi="Times New Roman" w:eastAsia="仿宋_GB2312" w:cs="Times New Roman"/>
          <w:spacing w:val="4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湖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南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省</w:t>
      </w:r>
      <w:r>
        <w:rPr>
          <w:rFonts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1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  <w:lang w:eastAsia="zh-CN"/>
        </w:rPr>
        <w:t>选拔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选调生职位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计划表</w:t>
      </w:r>
    </w:p>
    <w:p>
      <w:pPr>
        <w:widowControl/>
        <w:jc w:val="center"/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（共</w:t>
      </w:r>
      <w:r>
        <w:rPr>
          <w:rFonts w:ascii="仿宋_GB2312" w:hAnsi="仿宋_GB2312" w:eastAsia="仿宋_GB2312" w:cs="仿宋_GB2312"/>
          <w:color w:val="333333"/>
          <w:spacing w:val="-20"/>
          <w:kern w:val="0"/>
          <w:sz w:val="28"/>
          <w:szCs w:val="28"/>
          <w:shd w:val="clear" w:color="auto" w:fill="FFFFFF"/>
        </w:rPr>
        <w:t>800</w:t>
      </w:r>
      <w:r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名）</w:t>
      </w:r>
      <w:bookmarkStart w:id="0" w:name="_GoBack"/>
      <w:bookmarkEnd w:id="0"/>
    </w:p>
    <w:tbl>
      <w:tblPr>
        <w:tblStyle w:val="4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701"/>
        <w:gridCol w:w="91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省直机关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0731-82216073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湖南省委组织部（干部规划办）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instrText xml:space="preserve">HYPERLINK "mailto:%E7%94%B7%E7%94%9F%E5%8F%91%E9%80%81%E8%87%B3hnsznan@163.com"</w:instrText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shd w:val="clear" w:color="auto" w:fill="FFFFFF"/>
              </w:rPr>
              <w:t>发送至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unanxuandiao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</w:rPr>
              <w:t>@163.com</w:t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长沙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0731-88668921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长沙市委组织部（干部规划办）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hnxdchangsha@163.com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衡阳市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5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0734-8866625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衡阳市委组织部（干部规划办）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hnxdhengyang@163.com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0731-28686681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株洲市委组织部（干部规划办）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hnxdzhuzhou@163.com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0731-58583277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湘潭市委组织部（干部规划办）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hnxdxiangtan@163.com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0739-5481220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邵阳市委组织部（干部规划办）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hnxdshaoyang@163.com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0730-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8889281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岳阳市委组织部（干部规划办）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hnxdyueyang@163.com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0736-7786157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常德市委组织部（干部规划办）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hnxdchangde@163.com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咨询电话：0744-8229213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张家界市委组织部（干部规划办）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hnxdzhangjiajie@163.com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咨询电话：0737-4220675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益阳市委组织部（干部规划办）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"mailto:hnxdyiyang@163.com"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hnxdyiyang@163.com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咨询电话：0735-2871930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郴州市委组织部（干部规划办）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"mailto:hnxdchenzhou@163.com"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hnxdchenzhou@163.com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咨询电话：0746-8358475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永州市委组织部（干部规划办）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"mailto:hnxdyongzhou@163.com"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hnxdyongzhou@163.com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0745-2714008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怀化市委组织部（干部规划办）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hnxdhuaihua@163.com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0738-8314279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娄底市委组织部（干部规划办）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"mailto:hnxdloudi@163.com"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hnxdloudi@163.com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湘西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自治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州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0743-8239864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湘西州委组织部（干部规划办）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hnxdxiangxi@163.com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701" w:right="1701" w:bottom="1701" w:left="170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- 5 -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44CD"/>
    <w:rsid w:val="2B1744CD"/>
    <w:rsid w:val="468B4063"/>
    <w:rsid w:val="742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2020-11-25T08:06:00Z</dcterms:created>
  <dc:creator>老海</dc:creator>
  <cp:lastModifiedBy>老太婆</cp:lastModifiedBy>
  <dcterms:modified xsi:type="dcterms:W3CDTF">2020-11-26T05:18:21Z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